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4111" w:hanging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УТВЕРЖДАЮ</w:t>
      </w:r>
    </w:p>
    <w:p>
      <w:pPr>
        <w:pStyle w:val="Normal"/>
        <w:spacing w:lineRule="auto" w:line="240" w:before="0" w:after="0"/>
        <w:ind w:left="4111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ООО «Самарские коммунальные системы»</w:t>
      </w:r>
    </w:p>
    <w:p>
      <w:pPr>
        <w:pStyle w:val="Normal"/>
        <w:spacing w:lineRule="auto" w:line="240" w:before="0" w:after="0"/>
        <w:ind w:left="4111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</w:t>
      </w:r>
      <w:r>
        <w:rPr>
          <w:rFonts w:cs="Times New Roman" w:ascii="Times New Roman" w:hAnsi="Times New Roman"/>
          <w:sz w:val="28"/>
          <w:szCs w:val="28"/>
        </w:rPr>
        <w:t>Главный управляющий директор</w:t>
      </w:r>
    </w:p>
    <w:p>
      <w:pPr>
        <w:pStyle w:val="Normal"/>
        <w:spacing w:lineRule="auto" w:line="240" w:before="0" w:after="0"/>
        <w:ind w:left="4111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________________ В.В. Бирюков</w:t>
      </w:r>
    </w:p>
    <w:p>
      <w:pPr>
        <w:pStyle w:val="Normal"/>
        <w:spacing w:lineRule="auto" w:line="240" w:before="0" w:after="0"/>
        <w:ind w:left="4111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«______» ______________2021 г.</w:t>
      </w:r>
    </w:p>
    <w:p>
      <w:pPr>
        <w:pStyle w:val="Normal"/>
        <w:jc w:val="right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jc w:val="right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ТЕХНИЧЕСКОЕ ЗАДАНИЕ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Оказание услуг по автоматизированной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обработке входящих вызовов для единого контактного центра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ООО «Самарские коммунальные системы» 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Самара 2021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Содержание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Общая информация об объекте закупки …………………………………3</w:t>
      </w:r>
    </w:p>
    <w:p>
      <w:pPr>
        <w:pStyle w:val="Normal"/>
        <w:spacing w:lineRule="auto" w:line="360" w:before="0" w:after="0"/>
        <w:ind w:left="36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1.1. Объект закупки ...…………………………………………………………3</w:t>
      </w:r>
    </w:p>
    <w:p>
      <w:pPr>
        <w:pStyle w:val="Normal"/>
        <w:spacing w:lineRule="auto" w:line="360" w:before="0" w:after="0"/>
        <w:ind w:left="36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Место оказания услуг ...………………………………………………......3</w:t>
      </w:r>
    </w:p>
    <w:p>
      <w:pPr>
        <w:pStyle w:val="Normal"/>
        <w:spacing w:lineRule="auto" w:line="360" w:before="0" w:after="0"/>
        <w:ind w:left="360" w:hanging="0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 Технические характеристики объекта………………......…………….…3</w:t>
      </w:r>
    </w:p>
    <w:p>
      <w:pPr>
        <w:pStyle w:val="Normal"/>
        <w:spacing w:lineRule="auto" w:line="360" w:before="0" w:after="0"/>
        <w:ind w:left="360" w:hanging="0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1.4. Сроки оказания услуг…………………………………………………..…3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Основные термины и определения……………………………………..…4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Описание предоставляемой услуги………………...…………………..…5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Назначение и цели …………..…..……………………………………...…5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Требования к Исполнителю .……………………………………………...6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Требования к Системе автоматической обработки входящих вызовов...7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Сценарии……………………………………………………………………8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Алгоритмы работы Системы автоматический обработки входящих вызовов………………………………………………..…………………….9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Требования к формированию отчетов…………………………..…….....12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contextualSpacing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Гарантийные требования и зоны ответственности…………...………..13</w:t>
      </w:r>
    </w:p>
    <w:p>
      <w:pPr>
        <w:pStyle w:val="ListParagraph"/>
        <w:ind w:left="78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ind w:left="78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ind w:left="78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ind w:left="78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ind w:left="78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ind w:left="78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ind w:left="78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ind w:left="78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ind w:left="78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ind w:left="78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ind w:left="78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ind w:left="78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ind w:left="78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ind w:left="780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sz w:val="24"/>
          <w:szCs w:val="24"/>
          <w:u w:val="none"/>
        </w:rPr>
      </w:pPr>
      <w:r>
        <w:rPr>
          <w:rFonts w:cs="Times New Roman" w:ascii="Times New Roman" w:hAnsi="Times New Roman"/>
          <w:b/>
          <w:bCs/>
          <w:sz w:val="24"/>
          <w:szCs w:val="24"/>
          <w:u w:val="none"/>
        </w:rPr>
        <w:t>1.</w:t>
        <w:tab/>
        <w:t>Общая информация об объекте закупки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1.1.</w:t>
        <w:tab/>
        <w:t>Объект закупки.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Оказание услуг по автоматизированной обработке входящих вызовов для единого контактного центра ООО «Самарские коммунальные системы».            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1.2. Место оказания услуг: г. Самара, ул. Луначарского, 56 – здание Управления ООО «Самарские коммунальные системы».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1.3. Технические характеристики объекта.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1.3.1.</w:t>
        <w:tab/>
        <w:t>Планируемые объемы оказания услуг по автоматической обработке входящих вызовов:</w:t>
      </w:r>
    </w:p>
    <w:tbl>
      <w:tblPr>
        <w:tblStyle w:val="a4"/>
        <w:tblW w:w="934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72"/>
        <w:gridCol w:w="4672"/>
      </w:tblGrid>
      <w:tr>
        <w:trPr/>
        <w:tc>
          <w:tcPr>
            <w:tcW w:w="467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240" w:after="16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67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240" w:after="16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Количество</w:t>
            </w:r>
          </w:p>
        </w:tc>
      </w:tr>
      <w:tr>
        <w:trPr/>
        <w:tc>
          <w:tcPr>
            <w:tcW w:w="467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240" w:after="1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Обрабатываемые входящие вызовы</w:t>
            </w:r>
          </w:p>
        </w:tc>
        <w:tc>
          <w:tcPr>
            <w:tcW w:w="467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240" w:after="16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110 000 в месяц*</w:t>
            </w:r>
          </w:p>
        </w:tc>
      </w:tr>
      <w:tr>
        <w:trPr/>
        <w:tc>
          <w:tcPr>
            <w:tcW w:w="467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240" w:after="1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Обрабатываемые минуты разговора</w:t>
            </w:r>
          </w:p>
        </w:tc>
        <w:tc>
          <w:tcPr>
            <w:tcW w:w="467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240" w:after="16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415 000 в месяц*</w:t>
            </w:r>
          </w:p>
        </w:tc>
      </w:tr>
      <w:tr>
        <w:trPr>
          <w:trHeight w:val="679" w:hRule="atLeast"/>
        </w:trPr>
        <w:tc>
          <w:tcPr>
            <w:tcW w:w="467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240" w:after="1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Одновременно обрабатываемые входящие вызовы</w:t>
            </w:r>
          </w:p>
        </w:tc>
        <w:tc>
          <w:tcPr>
            <w:tcW w:w="467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240" w:after="1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200 в пике*</w:t>
            </w:r>
          </w:p>
        </w:tc>
      </w:tr>
      <w:tr>
        <w:trPr/>
        <w:tc>
          <w:tcPr>
            <w:tcW w:w="467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240" w:after="1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Записываемые вызовы</w:t>
            </w:r>
          </w:p>
        </w:tc>
        <w:tc>
          <w:tcPr>
            <w:tcW w:w="467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240" w:after="16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110 000 в месяц*</w:t>
            </w:r>
          </w:p>
        </w:tc>
      </w:tr>
      <w:tr>
        <w:trPr/>
        <w:tc>
          <w:tcPr>
            <w:tcW w:w="9344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*Исполнитель должен предусмотреть возможность обработки входящих звонков, превышающую указанный в 2 (два) раза, без дополнительных затрат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 стороны Заказчика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1.3.2. Интеграция с Информационными Системами Заказчика </w:t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- Заказчик предоставляет доступ Исполнителю к ИС по средству API.</w:t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Срок оказания услуг 24 (двадцать четыре) месяца с даты заключения договора.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>
        <w:rPr>
          <w:rFonts w:cs="Times New Roman" w:ascii="Times New Roman" w:hAnsi="Times New Roman"/>
          <w:color w:val="FF0000"/>
          <w:sz w:val="24"/>
          <w:szCs w:val="24"/>
          <w:u w:val="single"/>
        </w:rPr>
      </w:r>
    </w:p>
    <w:p>
      <w:pPr>
        <w:pStyle w:val="Normal"/>
        <w:jc w:val="both"/>
        <w:rPr>
          <w:sz w:val="24"/>
          <w:szCs w:val="24"/>
          <w:u w:val="none"/>
        </w:rPr>
      </w:pPr>
      <w:r>
        <w:rPr>
          <w:rFonts w:cs="Times New Roman" w:ascii="Times New Roman" w:hAnsi="Times New Roman"/>
          <w:b/>
          <w:bCs/>
          <w:sz w:val="24"/>
          <w:szCs w:val="24"/>
          <w:u w:val="none"/>
        </w:rPr>
        <w:t>2.</w:t>
        <w:tab/>
        <w:t>Основные термины и определения.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</w:rPr>
        <w:t>ТЗ</w:t>
      </w:r>
      <w:r>
        <w:rPr>
          <w:rFonts w:cs="Times New Roman" w:ascii="Times New Roman" w:hAnsi="Times New Roman"/>
          <w:sz w:val="24"/>
          <w:szCs w:val="24"/>
        </w:rPr>
        <w:t xml:space="preserve"> – техническое задание на оказание услуг по автоматической обработке входящих вызовов для единого контактного центра ООО «Самарские коммунальные системы».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Вызов – </w:t>
      </w:r>
      <w:r>
        <w:rPr>
          <w:rFonts w:cs="Times New Roman" w:ascii="Times New Roman" w:hAnsi="Times New Roman"/>
          <w:sz w:val="24"/>
          <w:szCs w:val="24"/>
        </w:rPr>
        <w:t>один входящий телефонный вызов от Абонента.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</w:rPr>
        <w:t>Автоматическая обработка входящего вызова</w:t>
      </w:r>
      <w:r>
        <w:rPr>
          <w:rFonts w:cs="Times New Roman" w:ascii="Times New Roman" w:hAnsi="Times New Roman"/>
          <w:sz w:val="24"/>
          <w:szCs w:val="24"/>
        </w:rPr>
        <w:t xml:space="preserve"> – совокупность действий, производимых </w:t>
      </w:r>
      <w:r>
        <w:rPr>
          <w:rFonts w:cs="Times New Roman" w:ascii="Times New Roman" w:hAnsi="Times New Roman"/>
          <w:b/>
          <w:sz w:val="24"/>
          <w:szCs w:val="24"/>
        </w:rPr>
        <w:t xml:space="preserve">Системой, </w:t>
      </w:r>
      <w:r>
        <w:rPr>
          <w:rFonts w:cs="Times New Roman" w:ascii="Times New Roman" w:hAnsi="Times New Roman"/>
          <w:sz w:val="24"/>
          <w:szCs w:val="24"/>
        </w:rPr>
        <w:t>выражающееся в осуществлении диалога с Абонентом Заказчика, в автоматическом режиме без участия оператора</w:t>
      </w:r>
      <w:r>
        <w:rPr>
          <w:rFonts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</w:rPr>
        <w:t>Робот</w:t>
      </w:r>
      <w:r>
        <w:rPr>
          <w:rFonts w:cs="Times New Roman" w:ascii="Times New Roman" w:hAnsi="Times New Roman"/>
          <w:sz w:val="24"/>
          <w:szCs w:val="24"/>
        </w:rPr>
        <w:t xml:space="preserve"> – программный продукт для обработки естественной речи.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</w:rPr>
        <w:t>Абонент/Клиент</w:t>
      </w:r>
      <w:r>
        <w:rPr>
          <w:rFonts w:cs="Times New Roman" w:ascii="Times New Roman" w:hAnsi="Times New Roman"/>
          <w:sz w:val="24"/>
          <w:szCs w:val="24"/>
        </w:rPr>
        <w:t xml:space="preserve"> – потребитель услуг ООО «Самарские коммунальные системы».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</w:rPr>
        <w:t>ЛС</w:t>
      </w:r>
      <w:r>
        <w:rPr>
          <w:rFonts w:cs="Times New Roman" w:ascii="Times New Roman" w:hAnsi="Times New Roman"/>
          <w:sz w:val="24"/>
          <w:szCs w:val="24"/>
        </w:rPr>
        <w:t xml:space="preserve"> – лицевой счет Абонента.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</w:rPr>
        <w:t>КК</w:t>
      </w:r>
      <w:r>
        <w:rPr>
          <w:rFonts w:cs="Times New Roman" w:ascii="Times New Roman" w:hAnsi="Times New Roman"/>
          <w:sz w:val="24"/>
          <w:szCs w:val="24"/>
        </w:rPr>
        <w:t xml:space="preserve"> – карта клиента – Интерфейс программного обеспечения осуществляющее консолидацию данных из ИС СКС.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</w:rPr>
        <w:t>СКС</w:t>
      </w:r>
      <w:r>
        <w:rPr>
          <w:rFonts w:cs="Times New Roman" w:ascii="Times New Roman" w:hAnsi="Times New Roman"/>
          <w:sz w:val="24"/>
          <w:szCs w:val="24"/>
        </w:rPr>
        <w:t xml:space="preserve"> – ООО «Самарские коммунальные системы».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</w:rPr>
        <w:t>Оператор</w:t>
      </w:r>
      <w:r>
        <w:rPr>
          <w:rFonts w:cs="Times New Roman" w:ascii="Times New Roman" w:hAnsi="Times New Roman"/>
          <w:sz w:val="24"/>
          <w:szCs w:val="24"/>
        </w:rPr>
        <w:t xml:space="preserve"> – сотрудник СКС, осуществляющий функцию взаимодействия с Абонентами через голосовые каналы.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  <w:lang w:val="en-US"/>
        </w:rPr>
        <w:t>DTMF</w:t>
      </w:r>
      <w:r>
        <w:rPr>
          <w:rFonts w:cs="Times New Roman" w:ascii="Times New Roman" w:hAnsi="Times New Roman"/>
          <w:sz w:val="24"/>
          <w:szCs w:val="24"/>
        </w:rPr>
        <w:t xml:space="preserve"> – двухтональный многочастотный аналоговый сигнал, используемый для набора телефонного номера.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  <w:lang w:val="en-US"/>
        </w:rPr>
        <w:t>Caller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>ID</w:t>
      </w:r>
      <w:r>
        <w:rPr>
          <w:rFonts w:cs="Times New Roman" w:ascii="Times New Roman" w:hAnsi="Times New Roman"/>
          <w:sz w:val="24"/>
          <w:szCs w:val="24"/>
        </w:rPr>
        <w:t xml:space="preserve"> – Телефонный номер Абонента.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  <w:lang w:val="en-US"/>
        </w:rPr>
        <w:t>PBX</w:t>
      </w:r>
      <w:r>
        <w:rPr>
          <w:rFonts w:cs="Times New Roman" w:ascii="Times New Roman" w:hAnsi="Times New Roman"/>
          <w:sz w:val="24"/>
          <w:szCs w:val="24"/>
        </w:rPr>
        <w:t xml:space="preserve"> – сервер телефонии.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  <w:lang w:val="en-US"/>
        </w:rPr>
        <w:t>IVR</w:t>
      </w:r>
      <w:r>
        <w:rPr>
          <w:rFonts w:cs="Times New Roman" w:ascii="Times New Roman" w:hAnsi="Times New Roman"/>
          <w:sz w:val="24"/>
          <w:szCs w:val="24"/>
        </w:rPr>
        <w:t xml:space="preserve"> – голосовое приветствие.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  <w:lang w:val="en-US"/>
        </w:rPr>
        <w:t>ASR</w:t>
      </w:r>
      <w:r>
        <w:rPr>
          <w:rFonts w:cs="Times New Roman" w:ascii="Times New Roman" w:hAnsi="Times New Roman"/>
          <w:sz w:val="24"/>
          <w:szCs w:val="24"/>
        </w:rPr>
        <w:t xml:space="preserve"> - </w:t>
      </w:r>
      <w:r>
        <w:rPr>
          <w:rFonts w:cs="Times New Roman" w:ascii="Times New Roman" w:hAnsi="Times New Roman"/>
          <w:sz w:val="24"/>
          <w:szCs w:val="24"/>
          <w:lang w:val="en-US"/>
        </w:rPr>
        <w:t>Automatic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n-US"/>
        </w:rPr>
        <w:t>Speech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n-US"/>
        </w:rPr>
        <w:t>Recognition</w:t>
      </w:r>
      <w:r>
        <w:rPr>
          <w:rFonts w:cs="Times New Roman" w:ascii="Times New Roman" w:hAnsi="Times New Roman"/>
          <w:sz w:val="24"/>
          <w:szCs w:val="24"/>
        </w:rPr>
        <w:t>/Автоматическое распознавание речи.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</w:rPr>
        <w:t>Заказчик</w:t>
      </w:r>
      <w:r>
        <w:rPr>
          <w:rFonts w:cs="Times New Roman" w:ascii="Times New Roman" w:hAnsi="Times New Roman"/>
          <w:sz w:val="24"/>
          <w:szCs w:val="24"/>
        </w:rPr>
        <w:t xml:space="preserve"> – в контексте настоящего ТЗ - ООО «Самарские коммунальные системы».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</w:rPr>
        <w:t>Исполнитель</w:t>
      </w:r>
      <w:r>
        <w:rPr>
          <w:rFonts w:cs="Times New Roman" w:ascii="Times New Roman" w:hAnsi="Times New Roman"/>
          <w:sz w:val="24"/>
          <w:szCs w:val="24"/>
        </w:rPr>
        <w:t xml:space="preserve"> – в контексте настоящего ТЗ компания, получившая право на заключение договора на оказание услуг по автоматической обработке входящих вызовов для единого контактного центра СКС.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</w:rPr>
        <w:t>Система</w:t>
      </w:r>
      <w:r>
        <w:rPr>
          <w:rFonts w:cs="Times New Roman" w:ascii="Times New Roman" w:hAnsi="Times New Roman"/>
          <w:sz w:val="24"/>
          <w:szCs w:val="24"/>
        </w:rPr>
        <w:t xml:space="preserve"> – автоматизированная система взаимодействия с Абонентами СКС, разрабатываемая в рамках ТЗ, способная без участия Оператора обработать входящий вызов от Абонента.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</w:rPr>
        <w:t>Алгоритм</w:t>
      </w:r>
      <w:r>
        <w:rPr>
          <w:rFonts w:cs="Times New Roman" w:ascii="Times New Roman" w:hAnsi="Times New Roman"/>
          <w:sz w:val="24"/>
          <w:szCs w:val="24"/>
        </w:rPr>
        <w:t xml:space="preserve"> – согласованная с Заказчиком последовательность действий, осуществляемая Системой при автоматической обработке входящих вызовов.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</w:rPr>
        <w:t>Сценарий</w:t>
      </w:r>
      <w:r>
        <w:rPr>
          <w:rFonts w:cs="Times New Roman" w:ascii="Times New Roman" w:hAnsi="Times New Roman"/>
          <w:sz w:val="24"/>
          <w:szCs w:val="24"/>
        </w:rPr>
        <w:t xml:space="preserve"> – Алгоритм построения разговора с Абонентом Заказчика, который настраивается Исполнителем, на основании информации полученной от Заказчика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</w:rPr>
        <w:t>ИПУ</w:t>
      </w:r>
      <w:r>
        <w:rPr>
          <w:rFonts w:cs="Times New Roman" w:ascii="Times New Roman" w:hAnsi="Times New Roman"/>
          <w:sz w:val="24"/>
          <w:szCs w:val="24"/>
        </w:rPr>
        <w:t xml:space="preserve"> – индивидуальный прибор учета.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4"/>
          <w:szCs w:val="24"/>
        </w:rPr>
        <w:t>ИС</w:t>
      </w:r>
      <w:r>
        <w:rPr>
          <w:rFonts w:cs="Times New Roman" w:ascii="Times New Roman" w:hAnsi="Times New Roman"/>
          <w:sz w:val="24"/>
          <w:szCs w:val="24"/>
        </w:rPr>
        <w:t xml:space="preserve"> – информационная система, т.ч. биллинговая система и базы данных СКС.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  <w:u w:val="none"/>
        </w:rPr>
      </w:pPr>
      <w:r>
        <w:rPr>
          <w:rFonts w:cs="Times New Roman" w:ascii="Times New Roman" w:hAnsi="Times New Roman"/>
          <w:b/>
          <w:bCs/>
          <w:sz w:val="24"/>
          <w:szCs w:val="24"/>
          <w:u w:val="none"/>
        </w:rPr>
        <w:t>3. Описание предоставляемой услуги.</w:t>
      </w:r>
    </w:p>
    <w:p>
      <w:pPr>
        <w:pStyle w:val="ListParagraph"/>
        <w:widowControl/>
        <w:numPr>
          <w:ilvl w:val="1"/>
          <w:numId w:val="6"/>
        </w:numPr>
        <w:bidi w:val="0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Прием показаний приборов учета от Абонента в голосовом варианте и фиксации в базе данных СКС.</w:t>
      </w:r>
    </w:p>
    <w:p>
      <w:pPr>
        <w:pStyle w:val="ListParagraph"/>
        <w:widowControl/>
        <w:numPr>
          <w:ilvl w:val="1"/>
          <w:numId w:val="6"/>
        </w:numPr>
        <w:bidi w:val="0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Прием показаний приборов учета от Абонента с помощью </w:t>
      </w:r>
      <w:r>
        <w:rPr>
          <w:rFonts w:cs="Times New Roman" w:ascii="Times New Roman" w:hAnsi="Times New Roman"/>
          <w:sz w:val="24"/>
          <w:szCs w:val="24"/>
          <w:lang w:val="en-US"/>
        </w:rPr>
        <w:t>DTMF</w:t>
      </w:r>
      <w:r>
        <w:rPr>
          <w:rFonts w:cs="Times New Roman" w:ascii="Times New Roman" w:hAnsi="Times New Roman"/>
          <w:sz w:val="24"/>
          <w:szCs w:val="24"/>
        </w:rPr>
        <w:t>-команд и фиксации в базе данных СКС.</w:t>
      </w:r>
    </w:p>
    <w:p>
      <w:pPr>
        <w:pStyle w:val="ListParagraph"/>
        <w:widowControl/>
        <w:numPr>
          <w:ilvl w:val="1"/>
          <w:numId w:val="6"/>
        </w:numPr>
        <w:bidi w:val="0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Анализ данных по принятым показаниям ИПУ, что бы они были не меньше предыдущих.</w:t>
      </w:r>
    </w:p>
    <w:p>
      <w:pPr>
        <w:pStyle w:val="ListParagraph"/>
        <w:widowControl/>
        <w:numPr>
          <w:ilvl w:val="1"/>
          <w:numId w:val="6"/>
        </w:numPr>
        <w:bidi w:val="0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Анализ даты поверки ИПУ (если срок поверки превышен – прием показаний не осуществляется).</w:t>
      </w:r>
    </w:p>
    <w:p>
      <w:pPr>
        <w:pStyle w:val="ListParagraph"/>
        <w:widowControl/>
        <w:numPr>
          <w:ilvl w:val="1"/>
          <w:numId w:val="6"/>
        </w:numPr>
        <w:bidi w:val="0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Анализ последней даты приема показаний от Абонента (если срок неподачи показаний превышен – прием показаний не осуществляется).</w:t>
      </w:r>
    </w:p>
    <w:p>
      <w:pPr>
        <w:pStyle w:val="ListParagraph"/>
        <w:widowControl/>
        <w:numPr>
          <w:ilvl w:val="1"/>
          <w:numId w:val="6"/>
        </w:numPr>
        <w:bidi w:val="0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Информирование Абонента о дебиторской задолженности, если таковая имеется.</w:t>
      </w:r>
    </w:p>
    <w:p>
      <w:pPr>
        <w:pStyle w:val="ListParagraph"/>
        <w:widowControl/>
        <w:numPr>
          <w:ilvl w:val="1"/>
          <w:numId w:val="6"/>
        </w:numPr>
        <w:bidi w:val="0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Обеспечение распознавания речи, ведение диалога с Абонентами на русском языке в автоматическом режиме по голосовым каналам без участия оператора.</w:t>
      </w:r>
    </w:p>
    <w:p>
      <w:pPr>
        <w:pStyle w:val="ListParagraph"/>
        <w:widowControl/>
        <w:numPr>
          <w:ilvl w:val="1"/>
          <w:numId w:val="6"/>
        </w:numPr>
        <w:bidi w:val="0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Автоматизация обработки обращений Абонентов.</w:t>
      </w:r>
    </w:p>
    <w:p>
      <w:pPr>
        <w:pStyle w:val="ListParagraph"/>
        <w:widowControl/>
        <w:numPr>
          <w:ilvl w:val="1"/>
          <w:numId w:val="6"/>
        </w:numPr>
        <w:bidi w:val="0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Упрощение аутентификации: при идентификации Абонента по номеру телефона, ему необходимо назвать последние 5 цифр ЛС.</w:t>
      </w:r>
    </w:p>
    <w:p>
      <w:pPr>
        <w:pStyle w:val="ListParagraph"/>
        <w:widowControl/>
        <w:numPr>
          <w:ilvl w:val="1"/>
          <w:numId w:val="6"/>
        </w:numPr>
        <w:bidi w:val="0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Возможность аутентификации по адресу нахождения ИПУ.</w:t>
      </w:r>
    </w:p>
    <w:p>
      <w:pPr>
        <w:pStyle w:val="ListParagraph"/>
        <w:widowControl/>
        <w:numPr>
          <w:ilvl w:val="1"/>
          <w:numId w:val="6"/>
        </w:numPr>
        <w:bidi w:val="0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Сохранение обращений Абонентов в ИС СКС.</w:t>
      </w:r>
    </w:p>
    <w:p>
      <w:pPr>
        <w:pStyle w:val="ListParagraph"/>
        <w:widowControl/>
        <w:numPr>
          <w:ilvl w:val="1"/>
          <w:numId w:val="6"/>
        </w:numPr>
        <w:bidi w:val="0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Запись и хранение телефонных разговоров.</w:t>
      </w:r>
    </w:p>
    <w:p>
      <w:pPr>
        <w:pStyle w:val="ListParagraph"/>
        <w:widowControl/>
        <w:numPr>
          <w:ilvl w:val="1"/>
          <w:numId w:val="6"/>
        </w:numPr>
        <w:bidi w:val="0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>Формирование отчетов и ведения статистики.</w:t>
      </w:r>
    </w:p>
    <w:p>
      <w:pPr>
        <w:pStyle w:val="ListParagraph"/>
        <w:widowControl/>
        <w:numPr>
          <w:ilvl w:val="1"/>
          <w:numId w:val="6"/>
        </w:numPr>
        <w:bidi w:val="0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Возможность передачи показаний в вариации произношения по одной цифре, десятками, сотнями или в смешанном порядке.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59" w:before="0" w:after="0"/>
        <w:ind w:left="1509" w:right="0" w:hanging="0"/>
        <w:contextualSpacing/>
        <w:jc w:val="both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bCs/>
          <w:sz w:val="24"/>
          <w:szCs w:val="24"/>
          <w:u w:val="none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  <w:u w:val="none"/>
        </w:rPr>
        <w:t>4. Назначение и цели.</w:t>
      </w:r>
    </w:p>
    <w:p>
      <w:pPr>
        <w:pStyle w:val="ListParagraph"/>
        <w:widowControl/>
        <w:numPr>
          <w:ilvl w:val="1"/>
          <w:numId w:val="7"/>
        </w:numPr>
        <w:bidi w:val="0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Повышение качества обслуживания Абонентов.</w:t>
      </w:r>
    </w:p>
    <w:p>
      <w:pPr>
        <w:pStyle w:val="ListParagraph"/>
        <w:widowControl/>
        <w:numPr>
          <w:ilvl w:val="1"/>
          <w:numId w:val="7"/>
        </w:numPr>
        <w:bidi w:val="0"/>
        <w:spacing w:lineRule="auto" w:line="240" w:before="0" w:after="0"/>
        <w:ind w:left="0" w:right="0" w:hanging="0"/>
        <w:contextualSpacing/>
        <w:jc w:val="both"/>
        <w:rPr/>
      </w:pPr>
      <w:r>
        <w:rPr>
          <w:rFonts w:cs="Times New Roman" w:ascii="Times New Roman" w:hAnsi="Times New Roman"/>
          <w:sz w:val="24"/>
          <w:szCs w:val="24"/>
        </w:rPr>
        <w:t>Сокращение времени обслуживания.</w:t>
      </w:r>
    </w:p>
    <w:p>
      <w:pPr>
        <w:pStyle w:val="ListParagraph"/>
        <w:widowControl/>
        <w:numPr>
          <w:ilvl w:val="1"/>
          <w:numId w:val="7"/>
        </w:numPr>
        <w:bidi w:val="0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Увеличение объемов обрабатываемых обращений.</w:t>
      </w:r>
    </w:p>
    <w:p>
      <w:pPr>
        <w:pStyle w:val="ListParagraph"/>
        <w:widowControl/>
        <w:numPr>
          <w:ilvl w:val="1"/>
          <w:numId w:val="7"/>
        </w:numPr>
        <w:bidi w:val="0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Увеличение успешных обращений по передачи показаний ИПУ.</w:t>
      </w:r>
    </w:p>
    <w:p>
      <w:pPr>
        <w:pStyle w:val="ListParagraph"/>
        <w:widowControl/>
        <w:numPr>
          <w:ilvl w:val="1"/>
          <w:numId w:val="7"/>
        </w:numPr>
        <w:bidi w:val="0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Обеспечение Абонентам возможности самообслуживания.</w:t>
      </w:r>
    </w:p>
    <w:p>
      <w:pPr>
        <w:pStyle w:val="ListParagraph"/>
        <w:widowControl/>
        <w:numPr>
          <w:ilvl w:val="1"/>
          <w:numId w:val="7"/>
        </w:numPr>
        <w:bidi w:val="0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Предоставление нескольких вариантов аутентификации для Абонента.</w:t>
      </w:r>
    </w:p>
    <w:p>
      <w:pPr>
        <w:pStyle w:val="ListParagraph"/>
        <w:widowControl/>
        <w:numPr>
          <w:ilvl w:val="1"/>
          <w:numId w:val="7"/>
        </w:numPr>
        <w:bidi w:val="0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Информирование Абонентов об имеющейся задолженности по ЛС.</w:t>
      </w:r>
    </w:p>
    <w:p>
      <w:pPr>
        <w:pStyle w:val="ListParagraph"/>
        <w:widowControl/>
        <w:numPr>
          <w:ilvl w:val="1"/>
          <w:numId w:val="7"/>
        </w:numPr>
        <w:bidi w:val="0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Информирование Абонентов о проведении ремонтно-восстановительных работ и/или профилактических работ.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cs="Times New Roman" w:ascii="Times New Roman" w:hAnsi="Times New Roman"/>
          <w:sz w:val="24"/>
          <w:szCs w:val="24"/>
          <w:u w:val="none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cs="Times New Roman" w:ascii="Times New Roman" w:hAnsi="Times New Roman"/>
          <w:sz w:val="24"/>
          <w:szCs w:val="24"/>
          <w:u w:val="none"/>
        </w:rPr>
      </w:r>
    </w:p>
    <w:p>
      <w:pPr>
        <w:pStyle w:val="Normal"/>
        <w:jc w:val="both"/>
        <w:rPr>
          <w:rFonts w:ascii="Times New Roman" w:hAnsi="Times New Roman"/>
          <w:sz w:val="24"/>
          <w:szCs w:val="24"/>
          <w:u w:val="none"/>
        </w:rPr>
      </w:pPr>
      <w:r>
        <w:rPr>
          <w:rFonts w:cs="Times New Roman" w:ascii="Times New Roman" w:hAnsi="Times New Roman"/>
          <w:b/>
          <w:bCs/>
          <w:sz w:val="24"/>
          <w:szCs w:val="24"/>
          <w:u w:val="none"/>
        </w:rPr>
        <w:t>5. Требования к Исполнителю.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Исполнитель, в целях оказания услуг по автоматической обработке входящих вызовов, осуществляет установку и настройку Системы на серверных мощностях Исполнителя:</w:t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5.1. В течение двух недель с даты подписания договора Исполнитель: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5.1.1. Внедряет Робота в разрез звонка (входящего вызова), для набора стартовых слов, составления маркеров по первичным фразам Абонентов;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5.1.2. Разрабатывает логическую схему прохождения звонков;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5.1.3. Формирует словарь интеллектуальной обработки входящих вызовов;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5.1.4. Осуществляет интеграцию с существующей системой обработки входящих вызовов, для продолжения бесперебойного приема показаний ИПУ Абонента до переключения на новую схему автоматической обработки входящих вызовов;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5.2. В течении 30 календарных дней с даты подписания договора Исполнитель осуществляет доработку и до настройки Системы: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5.2.1. Производит настройку сценариев приема и обработки входящих звонков в соответствии с требованиями Заказчика;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5.2.2. Осуществляет интеграцию Системы с ИС Заказчика; 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5.2.3. Разрабатывает формы отчетов;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5.2.4. Формирование базы данных телефонных номеров Абонентов;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5.2.5. Осуществляет корректировку словаря Робота.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5.3.  Для минимизации зависимости от сторонних сервисов, сервер и модель распознавания должны находиться на серверах Исполнителя. Связь робот-</w:t>
      </w:r>
      <w:r>
        <w:rPr>
          <w:rFonts w:cs="Times New Roman" w:ascii="Times New Roman" w:hAnsi="Times New Roman"/>
          <w:color w:val="000000" w:themeColor="text1"/>
          <w:sz w:val="24"/>
          <w:szCs w:val="24"/>
          <w:lang w:val="en-US"/>
        </w:rPr>
        <w:t>Asr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 находятся в одной сети (связь между сервисами проходит прозрачно).</w:t>
      </w:r>
    </w:p>
    <w:p>
      <w:pPr>
        <w:pStyle w:val="ListParagraph"/>
        <w:widowControl/>
        <w:numPr>
          <w:ilvl w:val="1"/>
          <w:numId w:val="3"/>
        </w:numPr>
        <w:bidi w:val="0"/>
        <w:spacing w:lineRule="auto" w:line="259" w:before="0" w:after="0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Исполнитель производит настройку Сценариев приема и обработки входящих звонков в соответствии с требованиями Заказчика.</w:t>
      </w:r>
    </w:p>
    <w:p>
      <w:pPr>
        <w:pStyle w:val="ListParagraph"/>
        <w:widowControl/>
        <w:numPr>
          <w:ilvl w:val="1"/>
          <w:numId w:val="3"/>
        </w:numPr>
        <w:bidi w:val="0"/>
        <w:spacing w:lineRule="auto" w:line="259" w:before="0" w:after="0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Исполнитель производит запись звуковых файлов для озвучивания в автоматизированных сценариях.</w:t>
      </w:r>
    </w:p>
    <w:p>
      <w:pPr>
        <w:pStyle w:val="ListParagraph"/>
        <w:widowControl/>
        <w:numPr>
          <w:ilvl w:val="1"/>
          <w:numId w:val="3"/>
        </w:numPr>
        <w:bidi w:val="0"/>
        <w:spacing w:lineRule="auto" w:line="259" w:before="0" w:after="0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Исполнитель производит настройку интеграции информационных систем взаимодействия в соответствии с требованиями информационной безопасностью Заказчика;</w:t>
      </w:r>
    </w:p>
    <w:p>
      <w:pPr>
        <w:pStyle w:val="ListParagraph"/>
        <w:widowControl/>
        <w:numPr>
          <w:ilvl w:val="1"/>
          <w:numId w:val="3"/>
        </w:numPr>
        <w:bidi w:val="0"/>
        <w:spacing w:lineRule="auto" w:line="259" w:before="0" w:after="0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Исполнитель осуществляет интеграцию Системы с ИС Биллинг и прочими ИС Заказчика.</w:t>
      </w:r>
    </w:p>
    <w:p>
      <w:pPr>
        <w:pStyle w:val="ListParagraph"/>
        <w:widowControl/>
        <w:numPr>
          <w:ilvl w:val="1"/>
          <w:numId w:val="3"/>
        </w:numPr>
        <w:bidi w:val="0"/>
        <w:spacing w:lineRule="auto" w:line="259" w:before="0" w:after="0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Исполнитель производит интеграцию сервера телефонии с Картой клиента, данные по входящим звонкам должны передаваться в систему, вызовы звонков из карты клиента должны осуществляться через сервер телефонии для осуществления записи разговоров и возможности последующего прослушивания.</w:t>
      </w:r>
    </w:p>
    <w:p>
      <w:pPr>
        <w:pStyle w:val="ListParagraph"/>
        <w:widowControl/>
        <w:numPr>
          <w:ilvl w:val="1"/>
          <w:numId w:val="3"/>
        </w:numPr>
        <w:bidi w:val="0"/>
        <w:spacing w:lineRule="auto" w:line="259" w:before="0" w:after="0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Для организации работы робота с sip звонками и интеграцией с ИС Заказчика. Исполнитель организует два независимых L2VPN канала связи до оборудования Заказчика по адресу: г. Самара, ул. Луначарского, 56.</w:t>
      </w:r>
    </w:p>
    <w:p>
      <w:pPr>
        <w:pStyle w:val="ListParagraph"/>
        <w:widowControl/>
        <w:numPr>
          <w:ilvl w:val="1"/>
          <w:numId w:val="3"/>
        </w:numPr>
        <w:bidi w:val="0"/>
        <w:spacing w:lineRule="auto" w:line="259" w:before="0" w:after="0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Нагрузочная способность каждого из каналов должна быть не менее 200 одновременных входящих вызовов.</w:t>
      </w:r>
    </w:p>
    <w:p>
      <w:pPr>
        <w:pStyle w:val="ListParagraph"/>
        <w:widowControl/>
        <w:numPr>
          <w:ilvl w:val="1"/>
          <w:numId w:val="3"/>
        </w:numPr>
        <w:bidi w:val="0"/>
        <w:spacing w:lineRule="auto" w:line="259" w:before="0" w:after="0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Наличие у Исполнителя круглосуточной службы технической поддержки, с предоставлением гарантийного письма.</w:t>
      </w:r>
    </w:p>
    <w:p>
      <w:pPr>
        <w:pStyle w:val="ListParagraph"/>
        <w:widowControl/>
        <w:numPr>
          <w:ilvl w:val="1"/>
          <w:numId w:val="3"/>
        </w:numPr>
        <w:bidi w:val="0"/>
        <w:spacing w:lineRule="auto" w:line="259" w:before="0" w:after="0"/>
        <w:ind w:left="0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Исполнитель обязан соблюдать требования политики информационной безопасности, принятой в компании Заказчика.</w:t>
      </w:r>
    </w:p>
    <w:p>
      <w:pPr>
        <w:pStyle w:val="ListParagraph"/>
        <w:widowControl/>
        <w:numPr>
          <w:ilvl w:val="1"/>
          <w:numId w:val="3"/>
        </w:numPr>
        <w:bidi w:val="0"/>
        <w:spacing w:lineRule="auto" w:line="259" w:before="0" w:after="0"/>
        <w:ind w:left="0" w:right="0" w:hanging="0"/>
        <w:contextualSpacing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Исполнитель должен состоять в реестре операторов, осуществляющих обработку персональных данных.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59" w:before="0" w:after="0"/>
        <w:ind w:left="1080" w:right="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4"/>
        </w:numPr>
        <w:spacing w:before="0" w:after="0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bCs/>
          <w:sz w:val="24"/>
          <w:szCs w:val="24"/>
          <w:u w:val="none"/>
        </w:rPr>
        <w:t>Требования к Системе автоматической обработки входящих вызовов.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850" w:leader="none"/>
        </w:tabs>
        <w:bidi w:val="0"/>
        <w:spacing w:lineRule="auto" w:line="259" w:before="0" w:after="0"/>
        <w:ind w:left="57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Система должна обеспечивать общение с Абонентом в голосовом режиме с использованием технологии распознавания речи на русском языке.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850" w:leader="none"/>
        </w:tabs>
        <w:bidi w:val="0"/>
        <w:spacing w:lineRule="auto" w:line="259" w:before="0" w:after="0"/>
        <w:ind w:left="57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Система должна обеспечивать обработку входящих вызовов согласно предварительно настроенному Алгоритму.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850" w:leader="none"/>
        </w:tabs>
        <w:bidi w:val="0"/>
        <w:spacing w:lineRule="auto" w:line="259" w:before="0" w:after="0"/>
        <w:ind w:left="57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Система должна осуществлять взаимодействие с информационными системами Заказчика в момент звонка абонента, информация, передаваемая абоненту должна быть актуальной на момент звонка.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850" w:leader="none"/>
        </w:tabs>
        <w:bidi w:val="0"/>
        <w:spacing w:lineRule="auto" w:line="259" w:before="0" w:after="0"/>
        <w:ind w:left="57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Система должна иметь возможность частичной корректировки и изменения алгоритма и сценария обработки входящего звонка по требованию Заказчика без перезагрузки телефонии.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850" w:leader="none"/>
        </w:tabs>
        <w:bidi w:val="0"/>
        <w:spacing w:lineRule="auto" w:line="259" w:before="0" w:after="0"/>
        <w:ind w:left="57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Система должна поддерживать в пиковой нагрузке до 400 одновременных вызовов, находящихся в модуле распознавания речи.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850" w:leader="none"/>
        </w:tabs>
        <w:bidi w:val="0"/>
        <w:spacing w:lineRule="auto" w:line="259" w:before="0" w:after="0"/>
        <w:ind w:left="57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Система должна поддерживать до 60 одновременных запросов по распознаванию речи.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850" w:leader="none"/>
        </w:tabs>
        <w:bidi w:val="0"/>
        <w:spacing w:lineRule="auto" w:line="259" w:before="0" w:after="0"/>
        <w:ind w:left="57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Система должна иметь возможность автоматического или ручного варианта перевода звонков на очередь операторов в случае неработоспособности Системы.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850" w:leader="none"/>
        </w:tabs>
        <w:bidi w:val="0"/>
        <w:spacing w:lineRule="auto" w:line="259" w:before="0" w:after="0"/>
        <w:ind w:left="57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Система должна поддерживать телефонное соединение по протоколу SIP (UDP) с RTP кодеком G.711a, G.711u.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850" w:leader="none"/>
        </w:tabs>
        <w:bidi w:val="0"/>
        <w:spacing w:lineRule="auto" w:line="259" w:before="0" w:after="0"/>
        <w:ind w:left="57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Система должна распознавать речь диктора (Абонента) и отвечать ему в соответствии с правилами русского языка. Распознавать числа, названные по одной цифре, десятками, сотнями или в смешанном порядке. Автоматически сообщать о ошибке распознавания и предлагать произвести корректировку передаваемой информации.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850" w:leader="none"/>
        </w:tabs>
        <w:bidi w:val="0"/>
        <w:spacing w:lineRule="auto" w:line="259" w:before="0" w:after="0"/>
        <w:ind w:left="57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Система должна распознавать название улиц.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850" w:leader="none"/>
        </w:tabs>
        <w:bidi w:val="0"/>
        <w:spacing w:lineRule="auto" w:line="259" w:before="0" w:after="0"/>
        <w:ind w:left="57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Осуществлять фильтрацию по стоп-словам, с возможностью корректировки, добавления, удаления стоп-слов.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850" w:leader="none"/>
        </w:tabs>
        <w:bidi w:val="0"/>
        <w:spacing w:lineRule="auto" w:line="259" w:before="0" w:after="0"/>
        <w:ind w:left="57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Система должна определять стоп слова, по которым возможно прерывание телефонного разговора.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850" w:leader="none"/>
        </w:tabs>
        <w:bidi w:val="0"/>
        <w:spacing w:lineRule="auto" w:line="259" w:before="0" w:after="0"/>
        <w:ind w:left="57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Реализовать возможности корректировки, добавления и удаления ключевых слов.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850" w:leader="none"/>
        </w:tabs>
        <w:bidi w:val="0"/>
        <w:spacing w:lineRule="auto" w:line="259" w:before="0" w:after="0"/>
        <w:ind w:left="57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Система должна производить запись телефонных разговоров робота с Абонентами. Срок хранения записи 6 месяцев, должна быть поддержка двух форматов аудио файлов wav и mp3.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850" w:leader="none"/>
        </w:tabs>
        <w:bidi w:val="0"/>
        <w:spacing w:lineRule="auto" w:line="259" w:before="0" w:after="0"/>
        <w:ind w:left="57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Записи разговоров операторов с абонентами должны быть сохранены в формате mp3.</w:t>
      </w:r>
    </w:p>
    <w:p>
      <w:pPr>
        <w:pStyle w:val="ListParagraph"/>
        <w:widowControl/>
        <w:numPr>
          <w:ilvl w:val="1"/>
          <w:numId w:val="5"/>
        </w:numPr>
        <w:tabs>
          <w:tab w:val="clear" w:pos="708"/>
          <w:tab w:val="left" w:pos="850" w:leader="none"/>
        </w:tabs>
        <w:bidi w:val="0"/>
        <w:spacing w:lineRule="auto" w:line="259" w:before="0" w:after="0"/>
        <w:ind w:left="57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Не допускается изменение действующего номера приема входящих звонков ООО «Самарские коммунальные системы».</w:t>
      </w:r>
    </w:p>
    <w:p>
      <w:pPr>
        <w:pStyle w:val="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  <w:u w:val="none"/>
        </w:rPr>
        <w:t xml:space="preserve">7. Сценарии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В рамках проекта требуется создать следующие сценарии: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7.1. Консультация с помощью готовых сценариев: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7.1.1. Сценарий информирования Потребителей о графике работе отделений Заказчика.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7.1.2. Сценарий информирования об аварийных и/или профилактических работах на сети Заказчика.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7.1.3. Сценарий информирования об акциях Заказчика.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7.2.  Консультация с помощью интерактивных сценариев.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7.2.1.   Сценарий информирования по лицевому счету;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7.2.2. Сценарий предоставления информации по задолженности         Абонента;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7.2.3. Сценарий предоставления информации по текущим показаниям.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7.3. Передача показаний ИПУ за текущий период: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7.3.1. Оповещение о периоде приема показаний ИПУ;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7.3.2. Через голосового помощника по стандартной схеме;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7.3.3. Через голосового помощника по упрощенной схеме, при успешной аутентификации Абонента.</w:t>
      </w:r>
    </w:p>
    <w:p>
      <w:pPr>
        <w:pStyle w:val="ListParagraph"/>
        <w:spacing w:before="0" w:after="0"/>
        <w:ind w:left="1944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bCs/>
          <w:sz w:val="24"/>
          <w:szCs w:val="24"/>
          <w:u w:val="none"/>
        </w:rPr>
        <w:t>8. Алгоритмы работы Системы автоматической обработки входящих вызовов: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8.1. Алгоритм взаимодействия Системы: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6369685" cy="4899660"/>
            <wp:effectExtent l="0" t="0" r="0" b="0"/>
            <wp:docPr id="1" name="Рисунок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685" cy="489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jc w:val="both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jc w:val="both"/>
        <w:rPr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8.2. Алгоритм работы Системы при приеме входящего звонка от Абонента: 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5790565" cy="7143115"/>
            <wp:effectExtent l="0" t="0" r="0" b="0"/>
            <wp:docPr id="2" name="Рисунок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5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0565" cy="714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8.3. Алгоритм работы Системы при приеме показаний: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/>
        <w:drawing>
          <wp:inline distT="0" distB="0" distL="0" distR="0">
            <wp:extent cx="4399915" cy="6733540"/>
            <wp:effectExtent l="0" t="0" r="0" b="0"/>
            <wp:docPr id="3" name="Рисунок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6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9915" cy="6733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</w:r>
    </w:p>
    <w:p>
      <w:pPr>
        <w:pStyle w:val="Normal"/>
        <w:jc w:val="both"/>
        <w:rPr>
          <w:b/>
          <w:b/>
          <w:bCs/>
          <w:sz w:val="24"/>
          <w:szCs w:val="24"/>
          <w:u w:val="none"/>
        </w:rPr>
      </w:pPr>
      <w:r>
        <w:rPr>
          <w:rFonts w:cs="Times New Roman" w:ascii="Times New Roman" w:hAnsi="Times New Roman"/>
          <w:b/>
          <w:bCs/>
          <w:sz w:val="24"/>
          <w:szCs w:val="24"/>
          <w:u w:val="none"/>
        </w:rPr>
        <w:t>9. Требования к формированию отчетов.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9.1. Реализовать возможность формирования отчетов по Абонентам, с указанием даты и времени входящих вызовов, телефонного номера Абонента, темы обращения и продолжительности вызова: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Пример</w:t>
      </w:r>
      <w:r>
        <w:rPr>
          <w:rFonts w:cs="Times New Roman" w:ascii="Times New Roman" w:hAnsi="Times New Roman"/>
          <w:sz w:val="28"/>
          <w:szCs w:val="28"/>
        </w:rPr>
        <w:t>:</w:t>
      </w:r>
    </w:p>
    <w:tbl>
      <w:tblPr>
        <w:tblStyle w:val="a4"/>
        <w:tblW w:w="9345" w:type="dxa"/>
        <w:jc w:val="left"/>
        <w:tblInd w:w="-10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97"/>
        <w:gridCol w:w="2268"/>
        <w:gridCol w:w="2239"/>
        <w:gridCol w:w="2640"/>
      </w:tblGrid>
      <w:tr>
        <w:trPr/>
        <w:tc>
          <w:tcPr>
            <w:tcW w:w="219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Время звонка</w:t>
            </w:r>
          </w:p>
        </w:tc>
        <w:tc>
          <w:tcPr>
            <w:tcW w:w="226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Номер Абонента</w:t>
            </w:r>
          </w:p>
        </w:tc>
        <w:tc>
          <w:tcPr>
            <w:tcW w:w="223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Тема обращения</w:t>
            </w:r>
          </w:p>
        </w:tc>
        <w:tc>
          <w:tcPr>
            <w:tcW w:w="264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Продолжительность (сек.)</w:t>
            </w:r>
          </w:p>
        </w:tc>
      </w:tr>
      <w:tr>
        <w:trPr/>
        <w:tc>
          <w:tcPr>
            <w:tcW w:w="219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01-01-2021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00:00:00</w:t>
            </w:r>
          </w:p>
        </w:tc>
        <w:tc>
          <w:tcPr>
            <w:tcW w:w="226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8846ХХХХХХХ</w:t>
            </w:r>
          </w:p>
        </w:tc>
        <w:tc>
          <w:tcPr>
            <w:tcW w:w="223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Прием показаний</w:t>
            </w:r>
          </w:p>
        </w:tc>
        <w:tc>
          <w:tcPr>
            <w:tcW w:w="264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600</w:t>
            </w:r>
          </w:p>
        </w:tc>
      </w:tr>
      <w:tr>
        <w:trPr/>
        <w:tc>
          <w:tcPr>
            <w:tcW w:w="219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01-01-2021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00:05:00</w:t>
            </w:r>
          </w:p>
        </w:tc>
        <w:tc>
          <w:tcPr>
            <w:tcW w:w="226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8846ХХХХХХХ</w:t>
            </w:r>
          </w:p>
        </w:tc>
        <w:tc>
          <w:tcPr>
            <w:tcW w:w="223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График работы</w:t>
            </w:r>
          </w:p>
        </w:tc>
        <w:tc>
          <w:tcPr>
            <w:tcW w:w="264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</w:t>
            </w:r>
          </w:p>
        </w:tc>
      </w:tr>
      <w:tr>
        <w:trPr/>
        <w:tc>
          <w:tcPr>
            <w:tcW w:w="219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23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264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…</w:t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9.2. Реализовать возможность формирования отчетов по темам звонков с указанием общего числа входящих звонков и разбивкой их на: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тема звонка;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перевод на Оператора;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число потерянных вызовов.</w:t>
      </w:r>
    </w:p>
    <w:p>
      <w:pPr>
        <w:pStyle w:val="ListParagraph"/>
        <w:spacing w:lineRule="auto" w:line="240" w:before="0" w:after="0"/>
        <w:contextualSpacing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Пример</w:t>
      </w:r>
      <w:r>
        <w:rPr>
          <w:rFonts w:cs="Times New Roman" w:ascii="Times New Roman" w:hAnsi="Times New Roman"/>
          <w:sz w:val="28"/>
          <w:szCs w:val="28"/>
        </w:rPr>
        <w:t>:</w:t>
      </w:r>
    </w:p>
    <w:tbl>
      <w:tblPr>
        <w:tblStyle w:val="a4"/>
        <w:tblW w:w="9345" w:type="dxa"/>
        <w:jc w:val="center"/>
        <w:tblInd w:w="0" w:type="dxa"/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97"/>
        <w:gridCol w:w="1912"/>
        <w:gridCol w:w="1912"/>
        <w:gridCol w:w="1759"/>
        <w:gridCol w:w="1765"/>
      </w:tblGrid>
      <w:tr>
        <w:trPr/>
        <w:tc>
          <w:tcPr>
            <w:tcW w:w="199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Период</w:t>
            </w:r>
          </w:p>
        </w:tc>
        <w:tc>
          <w:tcPr>
            <w:tcW w:w="191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01-01-2021</w:t>
            </w:r>
          </w:p>
        </w:tc>
        <w:tc>
          <w:tcPr>
            <w:tcW w:w="191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02-01-2021</w:t>
            </w:r>
          </w:p>
        </w:tc>
        <w:tc>
          <w:tcPr>
            <w:tcW w:w="175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76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31-01-2021</w:t>
            </w:r>
          </w:p>
        </w:tc>
      </w:tr>
      <w:tr>
        <w:trPr/>
        <w:tc>
          <w:tcPr>
            <w:tcW w:w="199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Тема звонка</w:t>
            </w:r>
          </w:p>
        </w:tc>
        <w:tc>
          <w:tcPr>
            <w:tcW w:w="191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191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175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176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</w:t>
            </w:r>
          </w:p>
        </w:tc>
      </w:tr>
      <w:tr>
        <w:trPr/>
        <w:tc>
          <w:tcPr>
            <w:tcW w:w="199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Перевод на Оператора</w:t>
            </w:r>
          </w:p>
        </w:tc>
        <w:tc>
          <w:tcPr>
            <w:tcW w:w="191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1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75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76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80</w:t>
            </w:r>
          </w:p>
        </w:tc>
      </w:tr>
      <w:tr>
        <w:trPr/>
        <w:tc>
          <w:tcPr>
            <w:tcW w:w="199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Прием показаний</w:t>
            </w:r>
          </w:p>
        </w:tc>
        <w:tc>
          <w:tcPr>
            <w:tcW w:w="191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91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75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76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</w:t>
            </w:r>
          </w:p>
        </w:tc>
      </w:tr>
      <w:tr>
        <w:trPr/>
        <w:tc>
          <w:tcPr>
            <w:tcW w:w="199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График работы</w:t>
            </w:r>
          </w:p>
        </w:tc>
        <w:tc>
          <w:tcPr>
            <w:tcW w:w="191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91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5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76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</w:t>
            </w:r>
          </w:p>
        </w:tc>
      </w:tr>
      <w:tr>
        <w:trPr/>
        <w:tc>
          <w:tcPr>
            <w:tcW w:w="199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91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91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75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76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…</w:t>
            </w:r>
          </w:p>
        </w:tc>
      </w:tr>
      <w:tr>
        <w:trPr/>
        <w:tc>
          <w:tcPr>
            <w:tcW w:w="199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Потерянные вызовы</w:t>
            </w:r>
          </w:p>
        </w:tc>
        <w:tc>
          <w:tcPr>
            <w:tcW w:w="191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1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5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76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199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Итого за день</w:t>
            </w:r>
          </w:p>
        </w:tc>
        <w:tc>
          <w:tcPr>
            <w:tcW w:w="191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191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75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765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Данный отчет будет формироваться за каждые прошедшие сутки и формироваться «по нарастающей» от начала до конца календарного месяца. Т.е. 1 числа каждого месяца будет формироваться отчет с разбивкой по дням за прошедший месяц.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  <w:u w:val="none"/>
        </w:rPr>
      </w:pPr>
      <w:r>
        <w:rPr>
          <w:rFonts w:cs="Times New Roman" w:ascii="Times New Roman" w:hAnsi="Times New Roman"/>
          <w:b/>
          <w:bCs/>
          <w:sz w:val="24"/>
          <w:szCs w:val="24"/>
          <w:u w:val="none"/>
        </w:rPr>
        <w:t>10. Гарантийные требования.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10.1.  Функционирование сервиса по обработке входящих вызовов для единого контактного центра СКС должно обеспечиваться 7 дней в неделю 24 часа в сутки, фактическая доступность Системы должна быть не ниже 99,5 %.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10.2. Время восстановления работоспособности сервиса должно быть не более 24 часа. Исполнитель обязан в течении 2 часов выполнять все инциденты, повлекшие остановку Системы, при частичной неработоспособности сервиса, вызванная выходом из строя части модулей, либо авариям на оборудовании исполнителя приводящим к отказам для более 20% вызовов, срок устранения 8 час.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10.3. Исполнитель обеспечивает круглосуточную работу службы технической поддержки и мониторинга работоспособности Системы, осуществляет прием заявок на восстановление работоспособности.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10.4.  Исполнитель обеспечивает бесплатное консультирование по всем вопросам, касающимся работы Системы.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10.5. Исполнитель обеспечивает отработку заявок Заказчика в течении всего срока действия договора. Заявки делятся на 3 категории: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10.5.1. Заявка инцидент, отрабатываются в течении 2-х часов с момента подачи заявки – это заявки, направленные на электронную почту Исполнителя и продублированные на телефон технической поддержки Исполнителя, связанные с неработоспособностью системы приема входящих вызовов или передачи показаний, не связанные с системами Заказчика: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cs="Times New Roman" w:ascii="Times New Roman" w:hAnsi="Times New Roman"/>
          <w:sz w:val="24"/>
          <w:szCs w:val="24"/>
        </w:rPr>
        <w:t>- зависание сервера Исполнителя;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cs="Times New Roman" w:ascii="Times New Roman" w:hAnsi="Times New Roman"/>
          <w:sz w:val="24"/>
          <w:szCs w:val="24"/>
        </w:rPr>
        <w:t>- неработоспособность ASR сервиса;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cs="Times New Roman" w:ascii="Times New Roman" w:hAnsi="Times New Roman"/>
          <w:sz w:val="24"/>
          <w:szCs w:val="24"/>
        </w:rPr>
        <w:t>- неработоспособность интеграции с ИС Заказчика и т.д.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10.5.2. Заявка на изменение, отрабатываются в течении 2-х рабочих дней с момента подачи заявки – это заявки, направленные на электронную почту Исполнителя, связанные с необходимостью добавления, изменения и внесения корректировок Алгоритмов и Сценариев обработки входящих вызовов: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cs="Times New Roman" w:ascii="Times New Roman" w:hAnsi="Times New Roman"/>
          <w:sz w:val="24"/>
          <w:szCs w:val="24"/>
        </w:rPr>
        <w:t>- изменение или добавление ветки в алгоритмы обработки входящих вызовов;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cs="Times New Roman" w:ascii="Times New Roman" w:hAnsi="Times New Roman"/>
          <w:sz w:val="24"/>
          <w:szCs w:val="24"/>
        </w:rPr>
        <w:t>- изменение Сценариев;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cs="Times New Roman" w:ascii="Times New Roman" w:hAnsi="Times New Roman"/>
          <w:sz w:val="24"/>
          <w:szCs w:val="24"/>
        </w:rPr>
        <w:t>- изменение маркерных слов и т.д.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10.5.3.  Заявка на доработку, отрабатывается в течении 5-и рабочих дней с момента подачи заявки – это заявки, направленные на электронную почту Исполнителя, связанные с изменениями схемы работы Системы с ИС Заказчика: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cs="Times New Roman" w:ascii="Times New Roman" w:hAnsi="Times New Roman"/>
          <w:sz w:val="24"/>
          <w:szCs w:val="24"/>
        </w:rPr>
        <w:t>- изменение схемы подключения к ИС Заказчика;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cs="Times New Roman" w:ascii="Times New Roman" w:hAnsi="Times New Roman"/>
          <w:sz w:val="24"/>
          <w:szCs w:val="24"/>
        </w:rPr>
        <w:t>- изменение телефонного номера единого контактного центра Заказчика;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cs="Times New Roman" w:ascii="Times New Roman" w:hAnsi="Times New Roman"/>
          <w:sz w:val="24"/>
          <w:szCs w:val="24"/>
        </w:rPr>
        <w:t>- изменение IP адресов точек доступа к ИС Заказчика;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cs="Times New Roman" w:ascii="Times New Roman" w:hAnsi="Times New Roman"/>
          <w:sz w:val="24"/>
          <w:szCs w:val="24"/>
        </w:rPr>
        <w:t>- изменение логин/пароля к ИС Заказчика и т.д.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10.6. Зоны ответственности.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10.6.1. Зона ответственности Заказчика включает работоспособность ИС Заказчика во время работы сервиса приема вызовов и передачи показаний. Заблаговременное оповещение Исполнителя о плановых работах на стороне Заказчика и сторонних компаний, связанных с работоспособностью Системы Исполнителя. Заранее оповестить об изменении схем интеграции ИС с Системой Исполнителя.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10.6.2.  Зона ответственности Исполнителя включает работоспособность аппаратного и программного обеспечения Системы автоматической обработки входящих вызовов и обеспечение работоспособности L2VPN каналов связи до ИС Заказчика. Своевременное согласование периода проведения плановых работ на серверах Исполнителя. </w:t>
      </w:r>
    </w:p>
    <w:p>
      <w:pPr>
        <w:pStyle w:val="Normal"/>
        <w:spacing w:before="0" w:after="160"/>
        <w:jc w:val="both"/>
        <w:rPr/>
      </w:pPr>
      <w:r>
        <w:rPr>
          <w:rFonts w:cs="Times New Roman" w:ascii="Times New Roman" w:hAnsi="Times New Roman"/>
          <w:sz w:val="28"/>
          <w:szCs w:val="28"/>
          <w:highlight w:val="yellow"/>
        </w:rPr>
        <w:t xml:space="preserve"> </w:t>
      </w:r>
    </w:p>
    <w:p>
      <w:pPr>
        <w:pStyle w:val="Normal"/>
        <w:spacing w:before="0" w:after="16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/>
      </w:r>
    </w:p>
    <w:p>
      <w:pPr>
        <w:pStyle w:val="Normal"/>
        <w:spacing w:before="0" w:after="16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Директор по сбытовой деятельности _______________________ / Е.Д. Боева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03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3">
    <w:lvl w:ilvl="0">
      <w:start w:val="5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4">
    <w:lvl w:ilvl="0">
      <w:start w:val="6"/>
      <w:numFmt w:val="decimal"/>
      <w:lvlText w:val="%1."/>
      <w:lvlJc w:val="left"/>
      <w:pPr>
        <w:ind w:left="576" w:hanging="576"/>
      </w:pPr>
    </w:lvl>
    <w:lvl w:ilvl="1">
      <w:start w:val="10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5">
    <w:lvl w:ilvl="0">
      <w:start w:val="6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560" w:hanging="720"/>
      </w:pPr>
    </w:lvl>
    <w:lvl w:ilvl="2">
      <w:start w:val="1"/>
      <w:numFmt w:val="decimal"/>
      <w:lvlText w:val="%1.%2.%3."/>
      <w:lvlJc w:val="left"/>
      <w:pPr>
        <w:ind w:left="2400" w:hanging="720"/>
      </w:pPr>
    </w:lvl>
    <w:lvl w:ilvl="3">
      <w:start w:val="1"/>
      <w:numFmt w:val="decimal"/>
      <w:lvlText w:val="%1.%2.%3.%4."/>
      <w:lvlJc w:val="left"/>
      <w:pPr>
        <w:ind w:left="3600" w:hanging="1080"/>
      </w:pPr>
    </w:lvl>
    <w:lvl w:ilvl="4">
      <w:start w:val="1"/>
      <w:numFmt w:val="decimal"/>
      <w:lvlText w:val="%1.%2.%3.%4.%5."/>
      <w:lvlJc w:val="left"/>
      <w:pPr>
        <w:ind w:left="4440" w:hanging="1080"/>
      </w:pPr>
    </w:lvl>
    <w:lvl w:ilvl="5">
      <w:start w:val="1"/>
      <w:numFmt w:val="decimal"/>
      <w:lvlText w:val="%1.%2.%3.%4.%5.%6."/>
      <w:lvlJc w:val="left"/>
      <w:pPr>
        <w:ind w:left="5640" w:hanging="1440"/>
      </w:pPr>
    </w:lvl>
    <w:lvl w:ilvl="6">
      <w:start w:val="1"/>
      <w:numFmt w:val="decimal"/>
      <w:lvlText w:val="%1.%2.%3.%4.%5.%6.%7."/>
      <w:lvlJc w:val="left"/>
      <w:pPr>
        <w:ind w:left="6840" w:hanging="1800"/>
      </w:pPr>
    </w:lvl>
    <w:lvl w:ilvl="7">
      <w:start w:val="1"/>
      <w:numFmt w:val="decimal"/>
      <w:lvlText w:val="%1.%2.%3.%4.%5.%6.%7.%8."/>
      <w:lvlJc w:val="left"/>
      <w:pPr>
        <w:ind w:left="7680" w:hanging="1800"/>
      </w:pPr>
    </w:lvl>
    <w:lvl w:ilvl="8">
      <w:start w:val="1"/>
      <w:numFmt w:val="decimal"/>
      <w:lvlText w:val="%1.%2.%3.%4.%5.%6.%7.%8.%9."/>
      <w:lvlJc w:val="left"/>
      <w:pPr>
        <w:ind w:left="8880" w:hanging="2160"/>
      </w:pPr>
    </w:lvl>
  </w:abstractNum>
  <w:abstractNum w:abstractNumId="6">
    <w:lvl w:ilvl="0">
      <w:start w:val="3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509" w:hanging="720"/>
      </w:pPr>
    </w:lvl>
    <w:lvl w:ilvl="2">
      <w:start w:val="1"/>
      <w:numFmt w:val="decimal"/>
      <w:lvlText w:val="%1.%2.%3."/>
      <w:lvlJc w:val="left"/>
      <w:pPr>
        <w:ind w:left="2298" w:hanging="720"/>
      </w:pPr>
    </w:lvl>
    <w:lvl w:ilvl="3">
      <w:start w:val="1"/>
      <w:numFmt w:val="decimal"/>
      <w:lvlText w:val="%1.%2.%3.%4."/>
      <w:lvlJc w:val="left"/>
      <w:pPr>
        <w:ind w:left="3447" w:hanging="1080"/>
      </w:pPr>
    </w:lvl>
    <w:lvl w:ilvl="4">
      <w:start w:val="1"/>
      <w:numFmt w:val="decimal"/>
      <w:lvlText w:val="%1.%2.%3.%4.%5."/>
      <w:lvlJc w:val="left"/>
      <w:pPr>
        <w:ind w:left="4236" w:hanging="1080"/>
      </w:pPr>
    </w:lvl>
    <w:lvl w:ilvl="5">
      <w:start w:val="1"/>
      <w:numFmt w:val="decimal"/>
      <w:lvlText w:val="%1.%2.%3.%4.%5.%6."/>
      <w:lvlJc w:val="left"/>
      <w:pPr>
        <w:ind w:left="5385" w:hanging="1440"/>
      </w:pPr>
    </w:lvl>
    <w:lvl w:ilvl="6">
      <w:start w:val="1"/>
      <w:numFmt w:val="decimal"/>
      <w:lvlText w:val="%1.%2.%3.%4.%5.%6.%7."/>
      <w:lvlJc w:val="left"/>
      <w:pPr>
        <w:ind w:left="6534" w:hanging="1800"/>
      </w:pPr>
    </w:lvl>
    <w:lvl w:ilvl="7">
      <w:start w:val="1"/>
      <w:numFmt w:val="decimal"/>
      <w:lvlText w:val="%1.%2.%3.%4.%5.%6.%7.%8."/>
      <w:lvlJc w:val="left"/>
      <w:pPr>
        <w:ind w:left="7323" w:hanging="1800"/>
      </w:pPr>
    </w:lvl>
    <w:lvl w:ilvl="8">
      <w:start w:val="1"/>
      <w:numFmt w:val="decimal"/>
      <w:lvlText w:val="%1.%2.%3.%4.%5.%6.%7.%8.%9."/>
      <w:lvlJc w:val="left"/>
      <w:pPr>
        <w:ind w:left="8472" w:hanging="2160"/>
      </w:pPr>
    </w:lvl>
  </w:abstractNum>
  <w:abstractNum w:abstractNumId="7">
    <w:lvl w:ilvl="0">
      <w:start w:val="4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509" w:hanging="720"/>
      </w:pPr>
    </w:lvl>
    <w:lvl w:ilvl="2">
      <w:start w:val="1"/>
      <w:numFmt w:val="decimal"/>
      <w:lvlText w:val="%1.%2.%3."/>
      <w:lvlJc w:val="left"/>
      <w:pPr>
        <w:ind w:left="2298" w:hanging="720"/>
      </w:pPr>
    </w:lvl>
    <w:lvl w:ilvl="3">
      <w:start w:val="1"/>
      <w:numFmt w:val="decimal"/>
      <w:lvlText w:val="%1.%2.%3.%4."/>
      <w:lvlJc w:val="left"/>
      <w:pPr>
        <w:ind w:left="3447" w:hanging="1080"/>
      </w:pPr>
    </w:lvl>
    <w:lvl w:ilvl="4">
      <w:start w:val="1"/>
      <w:numFmt w:val="decimal"/>
      <w:lvlText w:val="%1.%2.%3.%4.%5."/>
      <w:lvlJc w:val="left"/>
      <w:pPr>
        <w:ind w:left="4236" w:hanging="1080"/>
      </w:pPr>
    </w:lvl>
    <w:lvl w:ilvl="5">
      <w:start w:val="1"/>
      <w:numFmt w:val="decimal"/>
      <w:lvlText w:val="%1.%2.%3.%4.%5.%6."/>
      <w:lvlJc w:val="left"/>
      <w:pPr>
        <w:ind w:left="5385" w:hanging="1440"/>
      </w:pPr>
    </w:lvl>
    <w:lvl w:ilvl="6">
      <w:start w:val="1"/>
      <w:numFmt w:val="decimal"/>
      <w:lvlText w:val="%1.%2.%3.%4.%5.%6.%7."/>
      <w:lvlJc w:val="left"/>
      <w:pPr>
        <w:ind w:left="6534" w:hanging="1800"/>
      </w:pPr>
    </w:lvl>
    <w:lvl w:ilvl="7">
      <w:start w:val="1"/>
      <w:numFmt w:val="decimal"/>
      <w:lvlText w:val="%1.%2.%3.%4.%5.%6.%7.%8."/>
      <w:lvlJc w:val="left"/>
      <w:pPr>
        <w:ind w:left="7323" w:hanging="1800"/>
      </w:pPr>
    </w:lvl>
    <w:lvl w:ilvl="8">
      <w:start w:val="1"/>
      <w:numFmt w:val="decimal"/>
      <w:lvlText w:val="%1.%2.%3.%4.%5.%6.%7.%8.%9."/>
      <w:lvlJc w:val="left"/>
      <w:pPr>
        <w:ind w:left="8472" w:hanging="2160"/>
      </w:pPr>
    </w:lvl>
  </w:abstractNum>
  <w:abstractNum w:abstractNumId="8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60215"/>
    <w:pPr>
      <w:widowControl/>
      <w:bidi w:val="0"/>
      <w:spacing w:lineRule="auto" w:line="259" w:before="0" w:after="16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5"/>
    <w:uiPriority w:val="99"/>
    <w:semiHidden/>
    <w:qFormat/>
    <w:rsid w:val="001f48d2"/>
    <w:rPr>
      <w:rFonts w:ascii="Segoe UI" w:hAnsi="Segoe UI" w:cs="Segoe UI"/>
      <w:color w:val="00000A"/>
      <w:sz w:val="18"/>
      <w:szCs w:val="18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360215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1f48d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360215"/>
    <w:pPr>
      <w:spacing w:after="0" w:line="240" w:lineRule="auto"/>
    </w:pPr>
    <w:rPr>
      <w:sz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Application>LibreOffice/6.3.4.2$Windows_x86 LibreOffice_project/60da17e045e08f1793c57c00ba83cdfce946d0aa</Application>
  <Pages>11</Pages>
  <Words>1971</Words>
  <Characters>14058</Characters>
  <CharactersWithSpaces>15806</CharactersWithSpaces>
  <Paragraphs>245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2021-07-08T10:45:00Z</dcterms:created>
  <dc:creator>1</dc:creator>
  <dc:description/>
  <dc:language>ru-RU</dc:language>
  <cp:lastModifiedBy/>
  <cp:lastPrinted>2021-08-12T13:56:00Z</cp:lastPrinted>
  <dcterms:modified xsi:type="dcterms:W3CDTF">2021-08-12T13:55:42Z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